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6BD8EE8C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CA1238">
        <w:rPr>
          <w:rFonts w:ascii="Arial" w:hAnsi="Arial" w:cs="Arial"/>
          <w:sz w:val="28"/>
          <w:szCs w:val="28"/>
        </w:rPr>
        <w:t>-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hyperlink r:id="rId4" w:tgtFrame="_blank" w:history="1"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 xml:space="preserve">legge n. </w:t>
        </w:r>
        <w:r w:rsidR="00CA1238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91</w:t>
        </w:r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/</w:t>
        </w:r>
        <w:r w:rsidR="00CA1238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1992</w:t>
        </w:r>
      </w:hyperlink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CA1238">
        <w:rPr>
          <w:rFonts w:ascii="Arial" w:hAnsi="Arial" w:cs="Arial"/>
          <w:sz w:val="28"/>
          <w:szCs w:val="28"/>
        </w:rPr>
        <w:t>–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CA1238">
        <w:rPr>
          <w:rFonts w:ascii="Arial" w:hAnsi="Arial" w:cs="Arial"/>
          <w:sz w:val="28"/>
          <w:szCs w:val="28"/>
        </w:rPr>
        <w:t>nuove norme sulla cittadinanza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72F8C"/>
    <w:rsid w:val="001807BA"/>
    <w:rsid w:val="005D2B3F"/>
    <w:rsid w:val="00CA1238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legge:2016-05-20;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2024-05-17T08:59:00Z</dcterms:created>
  <dcterms:modified xsi:type="dcterms:W3CDTF">2024-05-17T08:59:00Z</dcterms:modified>
</cp:coreProperties>
</file>