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1B43" w14:textId="5636C90B" w:rsidR="00213DC2" w:rsidRPr="00043481" w:rsidRDefault="00CF40C2" w:rsidP="00213D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213DC2">
        <w:rPr>
          <w:rFonts w:ascii="Arial" w:hAnsi="Arial" w:cs="Arial"/>
          <w:sz w:val="28"/>
          <w:szCs w:val="28"/>
        </w:rPr>
        <w:t xml:space="preserve"> - </w:t>
      </w:r>
      <w:hyperlink r:id="rId4" w:tgtFrame="_blank" w:history="1">
        <w:proofErr w:type="spellStart"/>
        <w:r w:rsidR="00213DC2" w:rsidRPr="00213DC2">
          <w:rPr>
            <w:rFonts w:ascii="Arial" w:hAnsi="Arial" w:cs="Arial"/>
            <w:sz w:val="28"/>
            <w:szCs w:val="28"/>
          </w:rPr>
          <w:t>D.lgs</w:t>
        </w:r>
        <w:proofErr w:type="spellEnd"/>
        <w:r w:rsidR="00213DC2" w:rsidRPr="00213DC2">
          <w:rPr>
            <w:rFonts w:ascii="Arial" w:hAnsi="Arial" w:cs="Arial"/>
            <w:sz w:val="28"/>
            <w:szCs w:val="28"/>
          </w:rPr>
          <w:t xml:space="preserve"> n. 132/2014 - art. 12</w:t>
        </w:r>
      </w:hyperlink>
      <w:r w:rsidR="00213DC2" w:rsidRPr="00213DC2">
        <w:rPr>
          <w:rFonts w:ascii="Arial" w:hAnsi="Arial" w:cs="Arial"/>
          <w:sz w:val="28"/>
          <w:szCs w:val="28"/>
        </w:rPr>
        <w:t xml:space="preserve"> </w:t>
      </w:r>
      <w:r w:rsidR="00213DC2" w:rsidRPr="00213DC2">
        <w:rPr>
          <w:rFonts w:ascii="Arial" w:hAnsi="Arial" w:cs="Arial"/>
          <w:sz w:val="28"/>
          <w:szCs w:val="28"/>
        </w:rPr>
        <w:t>-</w:t>
      </w:r>
      <w:r w:rsidR="00213DC2" w:rsidRPr="00213DC2">
        <w:rPr>
          <w:rFonts w:ascii="Arial" w:hAnsi="Arial" w:cs="Arial"/>
          <w:sz w:val="28"/>
          <w:szCs w:val="28"/>
        </w:rPr>
        <w:t xml:space="preserve"> </w:t>
      </w:r>
      <w:hyperlink r:id="rId5" w:tgtFrame="_blank" w:history="1">
        <w:r w:rsidR="00213DC2" w:rsidRPr="00213DC2">
          <w:rPr>
            <w:rFonts w:ascii="Arial" w:hAnsi="Arial" w:cs="Arial"/>
            <w:sz w:val="28"/>
            <w:szCs w:val="28"/>
          </w:rPr>
          <w:t>Legge n. 162/2014</w:t>
        </w:r>
      </w:hyperlink>
    </w:p>
    <w:p w14:paraId="4DFFA314" w14:textId="62A8FA77" w:rsidR="00E8708C" w:rsidRPr="00043481" w:rsidRDefault="00213DC2">
      <w:pPr>
        <w:rPr>
          <w:rFonts w:ascii="Arial" w:hAnsi="Arial" w:cs="Arial"/>
          <w:sz w:val="28"/>
          <w:szCs w:val="28"/>
        </w:rPr>
      </w:pPr>
      <w:r w:rsidRPr="00213DC2">
        <w:rPr>
          <w:rFonts w:ascii="Arial" w:hAnsi="Arial" w:cs="Arial"/>
          <w:sz w:val="28"/>
          <w:szCs w:val="28"/>
        </w:rPr>
        <w:t xml:space="preserve">SEPARAZIONI </w:t>
      </w:r>
      <w:r w:rsidRPr="00213DC2">
        <w:rPr>
          <w:rFonts w:ascii="Arial" w:hAnsi="Arial" w:cs="Arial"/>
          <w:sz w:val="28"/>
          <w:szCs w:val="28"/>
        </w:rPr>
        <w:t>E DIVORZI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213DC2"/>
    <w:rsid w:val="00314FEA"/>
    <w:rsid w:val="005D2B3F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14-11-10;162" TargetMode="External"/><Relationship Id="rId4" Type="http://schemas.openxmlformats.org/officeDocument/2006/relationships/hyperlink" Target="https://www.normattiva.it/uri-res/N2Ls?urn:nir:stato:decreto.legge:2014;13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2024-05-20T16:42:00Z</dcterms:created>
  <dcterms:modified xsi:type="dcterms:W3CDTF">2024-05-20T16:42:00Z</dcterms:modified>
</cp:coreProperties>
</file>